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00274" w:rsidRPr="00B00274" w:rsidTr="00C3753D">
        <w:tc>
          <w:tcPr>
            <w:tcW w:w="4785" w:type="dxa"/>
          </w:tcPr>
          <w:p w:rsidR="00B00274" w:rsidRPr="00B00274" w:rsidRDefault="00B00274" w:rsidP="00B0027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B00274" w:rsidRPr="00B00274" w:rsidRDefault="00B00274" w:rsidP="00B00274">
            <w:pPr>
              <w:suppressAutoHyphens/>
              <w:ind w:left="177"/>
              <w:rPr>
                <w:sz w:val="28"/>
                <w:szCs w:val="28"/>
                <w:lang w:eastAsia="ar-SA"/>
              </w:rPr>
            </w:pPr>
            <w:r w:rsidRPr="00B00274">
              <w:rPr>
                <w:sz w:val="28"/>
                <w:szCs w:val="28"/>
                <w:lang w:eastAsia="ar-SA"/>
              </w:rPr>
              <w:t>УТВЕРЖДЕНО</w:t>
            </w:r>
          </w:p>
          <w:p w:rsidR="00B00274" w:rsidRPr="00B00274" w:rsidRDefault="00B00274" w:rsidP="00B00274">
            <w:pPr>
              <w:suppressAutoHyphens/>
              <w:ind w:left="177"/>
              <w:rPr>
                <w:b/>
                <w:i/>
                <w:sz w:val="28"/>
                <w:szCs w:val="28"/>
                <w:lang w:eastAsia="ar-SA"/>
              </w:rPr>
            </w:pPr>
          </w:p>
          <w:p w:rsidR="00B00274" w:rsidRPr="00B00274" w:rsidRDefault="00B00274" w:rsidP="00B00274">
            <w:pPr>
              <w:suppressAutoHyphens/>
              <w:ind w:left="177"/>
              <w:rPr>
                <w:sz w:val="28"/>
                <w:szCs w:val="28"/>
                <w:lang w:eastAsia="ar-SA"/>
              </w:rPr>
            </w:pPr>
            <w:r w:rsidRPr="00B00274">
              <w:rPr>
                <w:sz w:val="28"/>
                <w:szCs w:val="28"/>
                <w:lang w:eastAsia="ar-SA"/>
              </w:rPr>
              <w:t>Приказом директора БУК «Омская областная библиотека для слепых»</w:t>
            </w:r>
          </w:p>
          <w:p w:rsidR="00B00274" w:rsidRPr="00B00274" w:rsidRDefault="00B00274" w:rsidP="00B00274">
            <w:pPr>
              <w:suppressAutoHyphens/>
              <w:ind w:left="177"/>
              <w:rPr>
                <w:sz w:val="28"/>
                <w:szCs w:val="28"/>
                <w:lang w:eastAsia="ar-SA"/>
              </w:rPr>
            </w:pPr>
            <w:r w:rsidRPr="00B00274">
              <w:rPr>
                <w:sz w:val="28"/>
                <w:szCs w:val="28"/>
                <w:lang w:eastAsia="ar-SA"/>
              </w:rPr>
              <w:t>________________Ю.Е. Федотовой</w:t>
            </w:r>
          </w:p>
          <w:p w:rsidR="00B00274" w:rsidRPr="00B00274" w:rsidRDefault="00B00274" w:rsidP="00B00274">
            <w:pPr>
              <w:suppressAutoHyphens/>
              <w:ind w:left="177"/>
              <w:rPr>
                <w:sz w:val="28"/>
                <w:szCs w:val="28"/>
                <w:lang w:eastAsia="ar-SA"/>
              </w:rPr>
            </w:pPr>
          </w:p>
          <w:p w:rsidR="00B00274" w:rsidRPr="00B00274" w:rsidRDefault="00B00274" w:rsidP="00B00274">
            <w:pPr>
              <w:suppressAutoHyphens/>
              <w:ind w:left="177"/>
              <w:rPr>
                <w:sz w:val="28"/>
                <w:szCs w:val="28"/>
                <w:u w:val="single"/>
                <w:lang w:eastAsia="ar-SA"/>
              </w:rPr>
            </w:pPr>
            <w:r w:rsidRPr="00B00274">
              <w:rPr>
                <w:sz w:val="28"/>
                <w:szCs w:val="28"/>
                <w:lang w:eastAsia="ar-SA"/>
              </w:rPr>
              <w:t>«</w:t>
            </w:r>
            <w:r w:rsidRPr="00B00274">
              <w:rPr>
                <w:sz w:val="28"/>
                <w:szCs w:val="28"/>
                <w:u w:val="single"/>
                <w:lang w:eastAsia="ar-SA"/>
              </w:rPr>
              <w:tab/>
            </w:r>
            <w:r w:rsidRPr="00B00274">
              <w:rPr>
                <w:sz w:val="28"/>
                <w:szCs w:val="28"/>
                <w:lang w:eastAsia="ar-SA"/>
              </w:rPr>
              <w:t>»</w:t>
            </w:r>
            <w:r w:rsidRPr="00B00274">
              <w:rPr>
                <w:sz w:val="28"/>
                <w:szCs w:val="28"/>
                <w:u w:val="single"/>
                <w:lang w:eastAsia="ar-SA"/>
              </w:rPr>
              <w:tab/>
            </w:r>
            <w:r w:rsidRPr="00B00274">
              <w:rPr>
                <w:sz w:val="28"/>
                <w:szCs w:val="28"/>
                <w:u w:val="single"/>
                <w:lang w:eastAsia="ar-SA"/>
              </w:rPr>
              <w:tab/>
            </w:r>
            <w:r w:rsidRPr="00B00274">
              <w:rPr>
                <w:sz w:val="28"/>
                <w:szCs w:val="28"/>
                <w:u w:val="single"/>
                <w:lang w:eastAsia="ar-SA"/>
              </w:rPr>
              <w:tab/>
            </w:r>
            <w:r w:rsidRPr="00B00274">
              <w:rPr>
                <w:sz w:val="28"/>
                <w:szCs w:val="28"/>
                <w:lang w:eastAsia="ar-SA"/>
              </w:rPr>
              <w:t>201</w:t>
            </w:r>
            <w:r>
              <w:rPr>
                <w:sz w:val="28"/>
                <w:szCs w:val="28"/>
                <w:lang w:eastAsia="ar-SA"/>
              </w:rPr>
              <w:t>2</w:t>
            </w:r>
            <w:r w:rsidRPr="00B00274">
              <w:rPr>
                <w:sz w:val="28"/>
                <w:szCs w:val="28"/>
                <w:lang w:eastAsia="ar-SA"/>
              </w:rPr>
              <w:t xml:space="preserve"> №</w:t>
            </w:r>
            <w:r w:rsidRPr="00B00274">
              <w:rPr>
                <w:sz w:val="28"/>
                <w:szCs w:val="28"/>
                <w:u w:val="single"/>
                <w:lang w:eastAsia="ar-SA"/>
              </w:rPr>
              <w:tab/>
            </w:r>
          </w:p>
          <w:p w:rsidR="00B00274" w:rsidRPr="00B00274" w:rsidRDefault="00B00274" w:rsidP="00B0027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B00274" w:rsidRPr="00B00274" w:rsidRDefault="00B00274" w:rsidP="00B00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B0027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ПОЛОЖЕНИЕ</w:t>
      </w: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B0027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об организации </w:t>
      </w:r>
      <w:proofErr w:type="spellStart"/>
      <w:r w:rsidRPr="00B0027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внестационарного</w:t>
      </w:r>
      <w:proofErr w:type="spellEnd"/>
      <w:r w:rsidRPr="00B0027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библиотечного обслуживания </w:t>
      </w: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B0027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инвалидов по зрению</w:t>
      </w: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74" w:rsidRPr="00B00274" w:rsidRDefault="00B00274" w:rsidP="00B00274">
      <w:pPr>
        <w:tabs>
          <w:tab w:val="left" w:pos="3645"/>
        </w:tabs>
        <w:suppressAutoHyphens/>
        <w:spacing w:after="0" w:line="240" w:lineRule="auto"/>
        <w:jc w:val="center"/>
        <w:outlineLvl w:val="0"/>
        <w:rPr>
          <w:rFonts w:ascii="Calibri" w:eastAsia="Calibri" w:hAnsi="Calibri" w:cs="Times New Roman"/>
          <w:lang w:eastAsia="en-US"/>
        </w:rPr>
      </w:pPr>
      <w:r w:rsidRPr="00B00274">
        <w:rPr>
          <w:rFonts w:ascii="Times New Roman" w:eastAsia="Times New Roman" w:hAnsi="Times New Roman" w:cs="Times New Roman"/>
          <w:sz w:val="28"/>
          <w:szCs w:val="28"/>
          <w:lang w:eastAsia="ar-SA"/>
        </w:rPr>
        <w:t>Омск,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B00274" w:rsidRDefault="00B00274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</w:p>
    <w:p w:rsidR="003065E2" w:rsidRPr="00ED3605" w:rsidRDefault="003065E2" w:rsidP="00ED36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60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  <w:r w:rsidRPr="00ED3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3605" w:rsidRPr="00ED3605" w:rsidRDefault="00ED3605" w:rsidP="00ED3605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3FC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принципы и механизм использования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(нестационарных) библиотечных форм обслуживания бюджетного учреждения </w:t>
      </w:r>
      <w:r w:rsidR="00A53056">
        <w:rPr>
          <w:rFonts w:ascii="Times New Roman" w:eastAsia="Times New Roman" w:hAnsi="Times New Roman" w:cs="Times New Roman"/>
          <w:sz w:val="28"/>
          <w:szCs w:val="28"/>
        </w:rPr>
        <w:t>культуры Омской области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«Омск</w:t>
      </w:r>
      <w:r w:rsidR="006C43FC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3FC">
        <w:rPr>
          <w:rFonts w:ascii="Times New Roman" w:eastAsia="Times New Roman" w:hAnsi="Times New Roman" w:cs="Times New Roman"/>
          <w:sz w:val="28"/>
          <w:szCs w:val="28"/>
        </w:rPr>
        <w:t>областная библиотека для слепых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» (далее – Учреждения) как составной части деятельности по оказанию услуги </w:t>
      </w:r>
      <w:r w:rsidR="006C43FC">
        <w:rPr>
          <w:rFonts w:ascii="Times New Roman" w:eastAsia="Times New Roman" w:hAnsi="Times New Roman" w:cs="Times New Roman"/>
          <w:sz w:val="28"/>
          <w:szCs w:val="28"/>
        </w:rPr>
        <w:t xml:space="preserve">по осуществлению 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>библиотечно</w:t>
      </w:r>
      <w:r w:rsidR="006C43FC">
        <w:rPr>
          <w:rFonts w:ascii="Times New Roman" w:eastAsia="Times New Roman" w:hAnsi="Times New Roman" w:cs="Times New Roman"/>
          <w:sz w:val="28"/>
          <w:szCs w:val="28"/>
        </w:rPr>
        <w:t>го, библиографического и информационного обслуживания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6C43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1.2. Цель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библиотечного обслуживания – </w:t>
      </w:r>
      <w:r w:rsidR="0091026B">
        <w:rPr>
          <w:rFonts w:ascii="Times New Roman" w:eastAsia="Times New Roman" w:hAnsi="Times New Roman" w:cs="Times New Roman"/>
          <w:sz w:val="28"/>
          <w:szCs w:val="28"/>
        </w:rPr>
        <w:t>выравнивание условий доступа к библиотечно-информационным услугам и реализация права слепых и слабовидящих граждан, а также инвалидов других категорий, испытывающих трудности при чтении плоскопечатных текстов, на беспрепятственный доступ к библиотечно-информационному обслуживанию независимо от места их проживания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1.3. Деятельность Учреждения по организации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библиотечных форм обслуживания населения регулируется: Конституцией РФ, Гражданским кодексом РФ, Основами законодательства РФ о культуре, Федеральным Законом «О библиотечном деле», Законом «О библиотечном деле в Омской области», </w:t>
      </w:r>
      <w:r w:rsidR="0091026B">
        <w:rPr>
          <w:rFonts w:ascii="Times New Roman" w:eastAsia="Times New Roman" w:hAnsi="Times New Roman" w:cs="Times New Roman"/>
          <w:sz w:val="28"/>
          <w:szCs w:val="28"/>
        </w:rPr>
        <w:t>Модельным</w:t>
      </w:r>
      <w:r w:rsidR="0091026B" w:rsidRPr="0091026B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91026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1026B" w:rsidRPr="0091026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библиотеки для слепы</w:t>
      </w:r>
      <w:r w:rsidR="0091026B">
        <w:rPr>
          <w:rFonts w:ascii="Times New Roman" w:eastAsia="Times New Roman" w:hAnsi="Times New Roman" w:cs="Times New Roman"/>
          <w:sz w:val="28"/>
          <w:szCs w:val="28"/>
        </w:rPr>
        <w:t>х субъекта Российской Федерации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, системой стандартов по информации, библиотечному и издательскому делу и нормативными отраслевыми документами. </w:t>
      </w:r>
    </w:p>
    <w:p w:rsidR="003065E2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1.4. Финансирование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осуществляется за счет ежегодно утверждаемого бюджета, предусмотренного на организацию деятельности Учреждения. </w:t>
      </w:r>
    </w:p>
    <w:p w:rsidR="00ED3605" w:rsidRPr="00A53056" w:rsidRDefault="00ED3605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5E2" w:rsidRPr="00ED3605" w:rsidRDefault="003065E2" w:rsidP="00ED36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605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  <w:r w:rsidRPr="00ED3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3605" w:rsidRPr="00ED3605" w:rsidRDefault="00ED3605" w:rsidP="00ED3605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2.1. Внестационарное библиотечное обслуживание населения – это обслуживание читателей вне стационарной библиотеки, обеспечивающее приближение библиотечных услуг к месту работы, учебы или жительства населения в библиотечных пунктах, передвижных библиотеках средствами бригадного, заочного абонемента и др. (ГОСТ 7.0-99 «Информационно-библиотечная деятельность, библиография», п.3.2.2.5)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2.2. К формам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библиотечного обслуживания</w:t>
      </w:r>
      <w:r w:rsidR="00AB7CFA">
        <w:rPr>
          <w:rFonts w:ascii="Times New Roman" w:eastAsia="Times New Roman" w:hAnsi="Times New Roman" w:cs="Times New Roman"/>
          <w:sz w:val="28"/>
          <w:szCs w:val="28"/>
        </w:rPr>
        <w:t xml:space="preserve">, принятого в Учреждении 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относятся: </w:t>
      </w:r>
      <w:r w:rsidR="00AB7CFA">
        <w:rPr>
          <w:rFonts w:ascii="Times New Roman" w:eastAsia="Times New Roman" w:hAnsi="Times New Roman" w:cs="Times New Roman"/>
          <w:sz w:val="28"/>
          <w:szCs w:val="28"/>
        </w:rPr>
        <w:t>надомный и заочный абонементы, библиотечные пункты.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3605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B7CF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>. Библиотечный пункт – форма нестационарного обслуживания – территориально обособленное подразделение, организуемое по месту жительства, работы или учебы пользователей библиотек</w:t>
      </w:r>
      <w:r w:rsidR="00ED36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65E2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86D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6D4D">
        <w:rPr>
          <w:rFonts w:ascii="Times New Roman" w:eastAsia="Times New Roman" w:hAnsi="Times New Roman" w:cs="Times New Roman"/>
          <w:sz w:val="28"/>
          <w:szCs w:val="28"/>
        </w:rPr>
        <w:t>Надомный абонемент (</w:t>
      </w:r>
      <w:proofErr w:type="spellStart"/>
      <w:r w:rsidR="00886D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>нигоношество</w:t>
      </w:r>
      <w:proofErr w:type="spellEnd"/>
      <w:r w:rsidR="00886D4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– форма нестационарного библиотечного обслуживания, заключающаяся в доставке книг из стационарной библиотеки или библиотечного пункта по месту</w:t>
      </w:r>
      <w:r w:rsidR="00886D4D">
        <w:rPr>
          <w:rFonts w:ascii="Times New Roman" w:eastAsia="Times New Roman" w:hAnsi="Times New Roman" w:cs="Times New Roman"/>
          <w:sz w:val="28"/>
          <w:szCs w:val="28"/>
        </w:rPr>
        <w:t xml:space="preserve"> жительства или работы читателя.</w:t>
      </w:r>
    </w:p>
    <w:p w:rsidR="00886D4D" w:rsidRDefault="00886D4D" w:rsidP="00ED36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2.5. Заочный абонемент </w:t>
      </w:r>
      <w:r w:rsidR="001B563B" w:rsidRPr="00A5305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88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иблиотечный абонемент, предоставляющий читателям возможность получения произведений печати и других документов непосредственно по месту жительства или работы путем пересылки по почте.</w:t>
      </w:r>
    </w:p>
    <w:p w:rsidR="00ED3605" w:rsidRPr="00886D4D" w:rsidRDefault="00ED3605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5E2" w:rsidRPr="00ED3605" w:rsidRDefault="003065E2" w:rsidP="00ED36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</w:t>
      </w:r>
      <w:proofErr w:type="spellStart"/>
      <w:r w:rsidRPr="00ED3605">
        <w:rPr>
          <w:rFonts w:ascii="Times New Roman" w:eastAsia="Times New Roman" w:hAnsi="Times New Roman" w:cs="Times New Roman"/>
          <w:b/>
          <w:bCs/>
          <w:sz w:val="28"/>
          <w:szCs w:val="28"/>
        </w:rPr>
        <w:t>внестационарного</w:t>
      </w:r>
      <w:proofErr w:type="spellEnd"/>
      <w:r w:rsidRPr="00ED3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библиотечного обслуживания</w:t>
      </w:r>
      <w:r w:rsidRPr="00ED3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3605" w:rsidRPr="00ED3605" w:rsidRDefault="00ED3605" w:rsidP="00ED3605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63B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3.1. Организация и размещение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форм библиотечного обслуживания осуществляется </w:t>
      </w:r>
      <w:r w:rsidR="001B563B">
        <w:rPr>
          <w:rFonts w:ascii="Times New Roman" w:eastAsia="Times New Roman" w:hAnsi="Times New Roman" w:cs="Times New Roman"/>
          <w:sz w:val="28"/>
          <w:szCs w:val="28"/>
        </w:rPr>
        <w:t>структурным подразделением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Учреждения на основе </w:t>
      </w:r>
      <w:r w:rsidR="001B563B">
        <w:rPr>
          <w:rFonts w:ascii="Times New Roman" w:eastAsia="Times New Roman" w:hAnsi="Times New Roman" w:cs="Times New Roman"/>
          <w:sz w:val="28"/>
          <w:szCs w:val="28"/>
        </w:rPr>
        <w:t xml:space="preserve">заявлений пользователей, а также 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изучения </w:t>
      </w:r>
      <w:r w:rsidR="001B563B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 w:rsidR="00886D4D">
        <w:rPr>
          <w:rFonts w:ascii="Times New Roman" w:eastAsia="Times New Roman" w:hAnsi="Times New Roman" w:cs="Times New Roman"/>
          <w:sz w:val="28"/>
          <w:szCs w:val="28"/>
        </w:rPr>
        <w:t>города и области</w:t>
      </w:r>
      <w:r w:rsidR="001B56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3.2. Ответственность за организацию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населения и сохранность библиотечного фонда нес</w:t>
      </w:r>
      <w:r w:rsidR="001B56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>т руководител</w:t>
      </w:r>
      <w:r w:rsidR="001B563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1B56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3.3. Для удовлетворения информационных запросов пользователей всех форм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используется библиотечный фонд Учреждения.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3.4. Время работы точек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определяется руководителями </w:t>
      </w:r>
      <w:r w:rsidR="001B563B">
        <w:rPr>
          <w:rFonts w:ascii="Times New Roman" w:eastAsia="Times New Roman" w:hAnsi="Times New Roman" w:cs="Times New Roman"/>
          <w:sz w:val="28"/>
          <w:szCs w:val="28"/>
        </w:rPr>
        <w:t>учреждений, на базе которых создаются библиотечные пункты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, доводится до сведения </w:t>
      </w:r>
      <w:r w:rsidR="001B563B">
        <w:rPr>
          <w:rFonts w:ascii="Times New Roman" w:eastAsia="Times New Roman" w:hAnsi="Times New Roman" w:cs="Times New Roman"/>
          <w:sz w:val="28"/>
          <w:szCs w:val="28"/>
        </w:rPr>
        <w:t>пользователей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3.5. Перечень бесплатных услуг, предоставляемых населению при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внестационарном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библиотечном обслуживании, включает: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• обеспечение справочной и консультационной помощью в поиске и выборе документов;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• обеспечение информацией о наличии в библиотечном фонде конкретных документов;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• предоставление самих документов во временное пользование. </w:t>
      </w:r>
    </w:p>
    <w:p w:rsidR="003065E2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3.6. Пользователям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форм библиотечного обслуживания могут предоставляться платные услуги, оказываемые </w:t>
      </w:r>
      <w:r w:rsidR="001B563B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перечнем (номенклатурой) платных услуг. </w:t>
      </w:r>
    </w:p>
    <w:p w:rsidR="00ED3605" w:rsidRPr="00A53056" w:rsidRDefault="00ED3605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5E2" w:rsidRPr="00ED3605" w:rsidRDefault="003065E2" w:rsidP="00ED36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Технология </w:t>
      </w:r>
      <w:proofErr w:type="spellStart"/>
      <w:r w:rsidRPr="00ED3605">
        <w:rPr>
          <w:rFonts w:ascii="Times New Roman" w:eastAsia="Times New Roman" w:hAnsi="Times New Roman" w:cs="Times New Roman"/>
          <w:b/>
          <w:bCs/>
          <w:sz w:val="28"/>
          <w:szCs w:val="28"/>
        </w:rPr>
        <w:t>внестационарной</w:t>
      </w:r>
      <w:proofErr w:type="spellEnd"/>
      <w:r w:rsidRPr="00ED3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 w:rsidRPr="00ED3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3605" w:rsidRPr="00ED3605" w:rsidRDefault="00ED3605" w:rsidP="00ED3605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C760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. Библиотечный пункт. </w:t>
      </w:r>
    </w:p>
    <w:p w:rsidR="003065E2" w:rsidRPr="00A53056" w:rsidRDefault="00D400A8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65E2" w:rsidRPr="00A53056">
        <w:rPr>
          <w:rFonts w:ascii="Times New Roman" w:eastAsia="Times New Roman" w:hAnsi="Times New Roman" w:cs="Times New Roman"/>
          <w:sz w:val="28"/>
          <w:szCs w:val="28"/>
        </w:rPr>
        <w:t xml:space="preserve">рганизуется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БУК «Омская областная библиотека для слепых» при местных организациях и производственных предприятиях Всероссийского общества слепых, организациях и объединениях инвалидов других категорий, пансионатах, лечебно-профилактических учреждениях, публичных библиотеках и других учреждениях </w:t>
      </w:r>
      <w:r w:rsidR="003065E2" w:rsidRPr="00A5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договорной основе</w:t>
      </w:r>
      <w:r w:rsidR="003065E2" w:rsidRPr="00A53056">
        <w:rPr>
          <w:rFonts w:ascii="Times New Roman" w:eastAsia="Times New Roman" w:hAnsi="Times New Roman" w:cs="Times New Roman"/>
          <w:sz w:val="28"/>
          <w:szCs w:val="28"/>
        </w:rPr>
        <w:t>. Организуется в помещениях, условия которых позволяют обеспечить санитарно-гигиенический и температурно-влажностный режим хранения и сохранность библиотечного фонда. Издания для библиотечного пункта выдаются бесплатно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Библиотечный пункт работает в установленные дни и часы. Работу в библиотечном пункте осуществляет сотрудник, находящийся в штате </w:t>
      </w:r>
      <w:r w:rsidR="00D400A8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учреждения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gramStart"/>
      <w:r w:rsidRPr="00A53056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proofErr w:type="gram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которой входит пункт. Запись читателей и выдача изданий производятся по правилам, принятым в стационарной библиотеке, и с условиями, оговоренными в договоре (соглашении)</w:t>
      </w:r>
      <w:r w:rsidR="00176FE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библиотечного пункта. Учет работы по обслуживанию читателей библиотечного пункта (число читателей, посещений, книговыдач, массовых мероприятий и т.д.) ведется в </w:t>
      </w:r>
      <w:r w:rsidRPr="00176FEA">
        <w:rPr>
          <w:rFonts w:ascii="Times New Roman" w:eastAsia="Times New Roman" w:hAnsi="Times New Roman" w:cs="Times New Roman"/>
          <w:sz w:val="28"/>
          <w:szCs w:val="28"/>
        </w:rPr>
        <w:t>дневнике установленной формы.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Сведения включаются в отчет </w:t>
      </w:r>
      <w:r w:rsidR="00D400A8">
        <w:rPr>
          <w:rFonts w:ascii="Times New Roman" w:eastAsia="Times New Roman" w:hAnsi="Times New Roman" w:cs="Times New Roman"/>
          <w:sz w:val="28"/>
          <w:szCs w:val="28"/>
        </w:rPr>
        <w:t>БУК «Омская областная библиотека для слепых».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C760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00A8">
        <w:rPr>
          <w:rFonts w:ascii="Times New Roman" w:eastAsia="Times New Roman" w:hAnsi="Times New Roman" w:cs="Times New Roman"/>
          <w:sz w:val="28"/>
          <w:szCs w:val="28"/>
        </w:rPr>
        <w:t>Надомный абонемент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760A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Форма организации обслуживания населения, заключающаяся в доставке литературы из стационарной библиотеки или библиотечного пункта по месту жительства </w:t>
      </w:r>
      <w:r w:rsidR="002C760A">
        <w:rPr>
          <w:rFonts w:ascii="Times New Roman" w:eastAsia="Times New Roman" w:hAnsi="Times New Roman" w:cs="Times New Roman"/>
          <w:sz w:val="28"/>
          <w:szCs w:val="28"/>
        </w:rPr>
        <w:t>незрячих пользователей старше 60 лет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760A" w:rsidRPr="002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имеющих дополнительную инвалидность, проживающих в городе </w:t>
      </w:r>
      <w:r w:rsidR="002C760A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Омске,</w:t>
      </w:r>
      <w:r w:rsidR="002C760A" w:rsidRPr="00A5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которые в силу ряда причин не могут самостоятельно посещать библиотеку. </w:t>
      </w:r>
      <w:proofErr w:type="gramEnd"/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>Работу по доставке литературы вед</w:t>
      </w:r>
      <w:r w:rsidR="002C76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2C760A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>библиотекар</w:t>
      </w:r>
      <w:r w:rsidR="002C760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E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>. Формуляры хранятся на абонементе за разделителями согласно принятой системе расстановки формуляров. В картотеку читательских формуляров может быть введен разделитель «Обслу</w:t>
      </w:r>
      <w:bookmarkStart w:id="0" w:name="_GoBack"/>
      <w:bookmarkEnd w:id="0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живание на дому».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При посещении библиотекарь вместе с книгами берет с собой формуляры пользователей, оформляет в них выдачу или возврат библиотечных изданий. </w:t>
      </w:r>
    </w:p>
    <w:p w:rsidR="003065E2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Запись пользователей и выдача изданий производятся по правилам, принятым в стационарной библиотеке (оформление читательского билета не требуется). </w:t>
      </w:r>
    </w:p>
    <w:p w:rsidR="002C760A" w:rsidRDefault="002C760A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Заочный абонемент.</w:t>
      </w:r>
    </w:p>
    <w:p w:rsidR="002C760A" w:rsidRDefault="002C760A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60A">
        <w:rPr>
          <w:rFonts w:ascii="Times New Roman" w:eastAsia="Times New Roman" w:hAnsi="Times New Roman" w:cs="Times New Roman"/>
          <w:sz w:val="28"/>
          <w:szCs w:val="28"/>
        </w:rPr>
        <w:t>Заочный абонемент – библиотечный абонемент, предоставляющий читателям возможность получения произведений печати и других документов непосредственно по месту жительства или работы путем пересылки по почте.</w:t>
      </w:r>
    </w:p>
    <w:p w:rsidR="002C760A" w:rsidRDefault="002C760A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60A">
        <w:rPr>
          <w:rFonts w:ascii="Times New Roman" w:eastAsia="Times New Roman" w:hAnsi="Times New Roman" w:cs="Times New Roman"/>
          <w:sz w:val="28"/>
          <w:szCs w:val="28"/>
        </w:rPr>
        <w:t xml:space="preserve">Работу по </w:t>
      </w:r>
      <w:r w:rsidR="00C86EEC">
        <w:rPr>
          <w:rFonts w:ascii="Times New Roman" w:eastAsia="Times New Roman" w:hAnsi="Times New Roman" w:cs="Times New Roman"/>
          <w:sz w:val="28"/>
          <w:szCs w:val="28"/>
        </w:rPr>
        <w:t xml:space="preserve">пересылке </w:t>
      </w:r>
      <w:r w:rsidRPr="002C760A">
        <w:rPr>
          <w:rFonts w:ascii="Times New Roman" w:eastAsia="Times New Roman" w:hAnsi="Times New Roman" w:cs="Times New Roman"/>
          <w:sz w:val="28"/>
          <w:szCs w:val="28"/>
        </w:rPr>
        <w:t xml:space="preserve">литературы ведет ведущий библиотекарь </w:t>
      </w:r>
      <w:r w:rsidR="00C86EE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C76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60A" w:rsidRDefault="002C760A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60A">
        <w:rPr>
          <w:rFonts w:ascii="Times New Roman" w:eastAsia="Times New Roman" w:hAnsi="Times New Roman" w:cs="Times New Roman"/>
          <w:sz w:val="28"/>
          <w:szCs w:val="28"/>
        </w:rPr>
        <w:t>Формуляры хранятся на абонементе за разделителями согласно принятой системе расстановки формуляров. В картотеку читательских формуляров может быть введен разделитель «</w:t>
      </w:r>
      <w:r>
        <w:rPr>
          <w:rFonts w:ascii="Times New Roman" w:eastAsia="Times New Roman" w:hAnsi="Times New Roman" w:cs="Times New Roman"/>
          <w:sz w:val="28"/>
          <w:szCs w:val="28"/>
        </w:rPr>
        <w:t>Заочный абонемент</w:t>
      </w:r>
      <w:r w:rsidRPr="002C760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6EEC" w:rsidRDefault="00C86EEC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EEC">
        <w:rPr>
          <w:rFonts w:ascii="Times New Roman" w:eastAsia="Times New Roman" w:hAnsi="Times New Roman" w:cs="Times New Roman"/>
          <w:sz w:val="28"/>
          <w:szCs w:val="28"/>
        </w:rPr>
        <w:t xml:space="preserve">Запись пользователей и </w:t>
      </w:r>
      <w:r>
        <w:rPr>
          <w:rFonts w:ascii="Times New Roman" w:eastAsia="Times New Roman" w:hAnsi="Times New Roman" w:cs="Times New Roman"/>
          <w:sz w:val="28"/>
          <w:szCs w:val="28"/>
        </w:rPr>
        <w:t>пересылка</w:t>
      </w:r>
      <w:r w:rsidRPr="00C86EEC">
        <w:rPr>
          <w:rFonts w:ascii="Times New Roman" w:eastAsia="Times New Roman" w:hAnsi="Times New Roman" w:cs="Times New Roman"/>
          <w:sz w:val="28"/>
          <w:szCs w:val="28"/>
        </w:rPr>
        <w:t xml:space="preserve"> изданий производятся по правилам, принятым в стационарной библиотеке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EEC">
        <w:rPr>
          <w:rFonts w:ascii="Times New Roman" w:eastAsia="Times New Roman" w:hAnsi="Times New Roman" w:cs="Times New Roman"/>
          <w:sz w:val="28"/>
          <w:szCs w:val="28"/>
        </w:rPr>
        <w:t xml:space="preserve"> (оформление читательского билета не требуется).</w:t>
      </w:r>
    </w:p>
    <w:p w:rsidR="00C86EEC" w:rsidRDefault="00C86EEC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Пользователь заполняет «заявление–обязательство читателя заочного абонемента»</w:t>
      </w:r>
      <w:r w:rsidR="00176FE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="00EA39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946" w:rsidRPr="00A53056" w:rsidRDefault="00EA3946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AE1" w:rsidRDefault="002D3AE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065E2" w:rsidRPr="00EA3946" w:rsidRDefault="003065E2" w:rsidP="00EA39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Планирование, учет и отчетность </w:t>
      </w:r>
      <w:proofErr w:type="spellStart"/>
      <w:r w:rsidRPr="00EA3946">
        <w:rPr>
          <w:rFonts w:ascii="Times New Roman" w:eastAsia="Times New Roman" w:hAnsi="Times New Roman" w:cs="Times New Roman"/>
          <w:b/>
          <w:bCs/>
          <w:sz w:val="28"/>
          <w:szCs w:val="28"/>
        </w:rPr>
        <w:t>внестационарной</w:t>
      </w:r>
      <w:proofErr w:type="spellEnd"/>
      <w:r w:rsidRPr="00EA39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библиотечной работы</w:t>
      </w:r>
      <w:r w:rsidRPr="00EA3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3946" w:rsidRPr="00EA3946" w:rsidRDefault="00EA3946" w:rsidP="00EA3946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5.1. В годовом плане </w:t>
      </w:r>
      <w:r w:rsidR="00C86EEC">
        <w:rPr>
          <w:rFonts w:ascii="Times New Roman" w:eastAsia="Times New Roman" w:hAnsi="Times New Roman" w:cs="Times New Roman"/>
          <w:sz w:val="28"/>
          <w:szCs w:val="28"/>
        </w:rPr>
        <w:t>БУК «Омская областная библиотека для слепых»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объем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внестационарной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работы с указанием форм библиотечного обслуживания, сроков исполнения.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C86EEC">
        <w:rPr>
          <w:rFonts w:ascii="Times New Roman" w:eastAsia="Times New Roman" w:hAnsi="Times New Roman" w:cs="Times New Roman"/>
          <w:sz w:val="28"/>
          <w:szCs w:val="28"/>
        </w:rPr>
        <w:t>При организации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</w:t>
      </w:r>
      <w:r w:rsidR="00C86EE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</w:t>
      </w:r>
      <w:r w:rsidR="00C86EE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(в зависимости от формы обслуживания), долж</w:t>
      </w:r>
      <w:r w:rsidR="00C86EE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E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документов: договор (соглашение), формуляр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внестационарной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точки (акт приема-передачи документов), отчеты и другие документы, связанные с организацией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обслуживания.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5.3. Для учета литературы, выданной из </w:t>
      </w:r>
      <w:r w:rsidR="00C86EE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внестационарную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точку обслуживания, заполняется </w:t>
      </w:r>
      <w:r w:rsidR="00C86EEC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приема-передачи </w:t>
      </w:r>
      <w:r w:rsidR="008029E6">
        <w:rPr>
          <w:rFonts w:ascii="Times New Roman" w:eastAsia="Times New Roman" w:hAnsi="Times New Roman" w:cs="Times New Roman"/>
          <w:sz w:val="28"/>
          <w:szCs w:val="28"/>
        </w:rPr>
        <w:t xml:space="preserve">(Приложение 3) 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в двух экземплярах, один из которых хранится в </w:t>
      </w:r>
      <w:r w:rsidR="00F7635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, а второй – в соответствующей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внестационарной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точке. Сведения об общем числе выданных и возвращенных книг отмечаются в соответствующих графах </w:t>
      </w:r>
      <w:r w:rsidR="00F7635D">
        <w:rPr>
          <w:rFonts w:ascii="Times New Roman" w:eastAsia="Times New Roman" w:hAnsi="Times New Roman" w:cs="Times New Roman"/>
          <w:sz w:val="28"/>
          <w:szCs w:val="28"/>
        </w:rPr>
        <w:t>акта приема-передачи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и скрепляются подписями библиотекаря, выдавшего книги, и библиотекаря (общественника), получившего их.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Из выдаваемых во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внестационарную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точку изданий изымаются книжные формуляры, на них отмечается дата выдачи, роспись библиотекаря в получении издания.</w:t>
      </w:r>
      <w:r w:rsidR="00EF44F6">
        <w:rPr>
          <w:rFonts w:ascii="Times New Roman" w:eastAsia="Times New Roman" w:hAnsi="Times New Roman" w:cs="Times New Roman"/>
          <w:sz w:val="28"/>
          <w:szCs w:val="28"/>
        </w:rPr>
        <w:t xml:space="preserve"> Формуляр </w:t>
      </w:r>
      <w:proofErr w:type="spellStart"/>
      <w:r w:rsidR="00EF44F6">
        <w:rPr>
          <w:rFonts w:ascii="Times New Roman" w:eastAsia="Times New Roman" w:hAnsi="Times New Roman" w:cs="Times New Roman"/>
          <w:sz w:val="28"/>
          <w:szCs w:val="28"/>
        </w:rPr>
        <w:t>внестационарной</w:t>
      </w:r>
      <w:proofErr w:type="spellEnd"/>
      <w:r w:rsidR="00EF44F6">
        <w:rPr>
          <w:rFonts w:ascii="Times New Roman" w:eastAsia="Times New Roman" w:hAnsi="Times New Roman" w:cs="Times New Roman"/>
          <w:sz w:val="28"/>
          <w:szCs w:val="28"/>
        </w:rPr>
        <w:t xml:space="preserve"> точки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4F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>акт приема-передачи</w:t>
      </w:r>
      <w:r w:rsidR="00EF44F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и книжные формуляры являются учетными документами выданных изданий.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Книжные формуляры расставляются в ящике за разделителем с указанием наименования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внестационарной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точки по алфавиту авторов. После возвращения литературы книжные формуляры вкладываются в издания.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5.4. Библиотека ведет ежедневный </w:t>
      </w:r>
      <w:r w:rsidR="00EF44F6">
        <w:rPr>
          <w:rFonts w:ascii="Times New Roman" w:eastAsia="Times New Roman" w:hAnsi="Times New Roman" w:cs="Times New Roman"/>
          <w:sz w:val="28"/>
          <w:szCs w:val="28"/>
        </w:rPr>
        <w:t xml:space="preserve">(ежеквартальный) 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учет статистических показателей в зависимости от формы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обслуживания: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• число пользователей;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• число посещений;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• число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документовыдач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по отраслям знаний);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• количество проведенных мероприятий;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• число посещений массовых мероприятий.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5.5. Учет работы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отражается в Дневнике работы библиотеки, или в другом документе, предусмотренном технологией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внестационарной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работы.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5.6. Статистические данные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включаются в ежемесячные</w:t>
      </w:r>
      <w:r w:rsidR="00F7635D">
        <w:rPr>
          <w:rFonts w:ascii="Times New Roman" w:eastAsia="Times New Roman" w:hAnsi="Times New Roman" w:cs="Times New Roman"/>
          <w:sz w:val="28"/>
          <w:szCs w:val="28"/>
        </w:rPr>
        <w:t xml:space="preserve">, ежеквартальные, годовые 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статистические отчеты </w:t>
      </w:r>
      <w:r w:rsidR="00F7635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65E2" w:rsidRPr="00A53056" w:rsidRDefault="003065E2" w:rsidP="00ED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5.7. Вся учетная и отчетная документация </w:t>
      </w:r>
      <w:proofErr w:type="spellStart"/>
      <w:r w:rsidRPr="00A53056">
        <w:rPr>
          <w:rFonts w:ascii="Times New Roman" w:eastAsia="Times New Roman" w:hAnsi="Times New Roman" w:cs="Times New Roman"/>
          <w:sz w:val="28"/>
          <w:szCs w:val="28"/>
        </w:rPr>
        <w:t>внестационарных</w:t>
      </w:r>
      <w:proofErr w:type="spellEnd"/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форм обслуживания хранится в </w:t>
      </w:r>
      <w:r w:rsidR="00F7635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A53056">
        <w:rPr>
          <w:rFonts w:ascii="Times New Roman" w:eastAsia="Times New Roman" w:hAnsi="Times New Roman" w:cs="Times New Roman"/>
          <w:sz w:val="28"/>
          <w:szCs w:val="28"/>
        </w:rPr>
        <w:t xml:space="preserve"> не менее 3-х лет. </w:t>
      </w:r>
    </w:p>
    <w:p w:rsidR="00EB36F1" w:rsidRPr="00A53056" w:rsidRDefault="00EB36F1" w:rsidP="00ED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36F1" w:rsidRPr="00A53056" w:rsidSect="00EB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D1CB7"/>
    <w:multiLevelType w:val="hybridMultilevel"/>
    <w:tmpl w:val="8E409626"/>
    <w:lvl w:ilvl="0" w:tplc="769EEA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5E2"/>
    <w:rsid w:val="000D3FB7"/>
    <w:rsid w:val="00176FEA"/>
    <w:rsid w:val="001B563B"/>
    <w:rsid w:val="002C760A"/>
    <w:rsid w:val="002D3AE1"/>
    <w:rsid w:val="003065E2"/>
    <w:rsid w:val="004A19CC"/>
    <w:rsid w:val="0058011C"/>
    <w:rsid w:val="005A00E5"/>
    <w:rsid w:val="006C43FC"/>
    <w:rsid w:val="008029E6"/>
    <w:rsid w:val="00880749"/>
    <w:rsid w:val="00886D4D"/>
    <w:rsid w:val="008C60C2"/>
    <w:rsid w:val="0091026B"/>
    <w:rsid w:val="00937DB7"/>
    <w:rsid w:val="00A23F09"/>
    <w:rsid w:val="00A53056"/>
    <w:rsid w:val="00AB7CFA"/>
    <w:rsid w:val="00B00274"/>
    <w:rsid w:val="00BE08B2"/>
    <w:rsid w:val="00C82710"/>
    <w:rsid w:val="00C86EEC"/>
    <w:rsid w:val="00D400A8"/>
    <w:rsid w:val="00EA3946"/>
    <w:rsid w:val="00EB36F1"/>
    <w:rsid w:val="00ED3605"/>
    <w:rsid w:val="00EF44F6"/>
    <w:rsid w:val="00F7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10"/>
  </w:style>
  <w:style w:type="paragraph" w:styleId="1">
    <w:name w:val="heading 1"/>
    <w:basedOn w:val="a"/>
    <w:link w:val="10"/>
    <w:uiPriority w:val="9"/>
    <w:qFormat/>
    <w:rsid w:val="00306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labz">
    <w:name w:val="publ_abz"/>
    <w:basedOn w:val="a"/>
    <w:rsid w:val="003065E2"/>
    <w:pPr>
      <w:spacing w:after="57" w:line="240" w:lineRule="auto"/>
      <w:ind w:firstLine="240"/>
      <w:jc w:val="both"/>
    </w:pPr>
    <w:rPr>
      <w:rFonts w:ascii="Arial" w:eastAsia="Times New Roman" w:hAnsi="Arial" w:cs="Arial"/>
      <w:sz w:val="24"/>
      <w:szCs w:val="24"/>
    </w:rPr>
  </w:style>
  <w:style w:type="table" w:styleId="a3">
    <w:name w:val="Table Grid"/>
    <w:basedOn w:val="a1"/>
    <w:uiPriority w:val="59"/>
    <w:rsid w:val="00B0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labz">
    <w:name w:val="publ_abz"/>
    <w:basedOn w:val="a"/>
    <w:rsid w:val="003065E2"/>
    <w:pPr>
      <w:spacing w:after="57" w:line="240" w:lineRule="auto"/>
      <w:ind w:firstLine="240"/>
      <w:jc w:val="both"/>
    </w:pPr>
    <w:rPr>
      <w:rFonts w:ascii="Arial" w:eastAsia="Times New Roman" w:hAnsi="Arial" w:cs="Arial"/>
      <w:sz w:val="24"/>
      <w:szCs w:val="24"/>
    </w:rPr>
  </w:style>
  <w:style w:type="table" w:styleId="a3">
    <w:name w:val="Table Grid"/>
    <w:basedOn w:val="a1"/>
    <w:uiPriority w:val="59"/>
    <w:rsid w:val="00B0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365">
          <w:marLeft w:val="510"/>
          <w:marRight w:val="567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КУЗЯ</cp:lastModifiedBy>
  <cp:revision>2</cp:revision>
  <cp:lastPrinted>2015-09-22T08:58:00Z</cp:lastPrinted>
  <dcterms:created xsi:type="dcterms:W3CDTF">2015-09-24T05:40:00Z</dcterms:created>
  <dcterms:modified xsi:type="dcterms:W3CDTF">2015-09-24T05:40:00Z</dcterms:modified>
</cp:coreProperties>
</file>